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Times New Roman" w:cs="Times New Roman"/>
          <w:b/>
          <w:b/>
          <w:bCs/>
          <w:sz w:val="28"/>
          <w:szCs w:val="28"/>
        </w:rPr>
      </w:pPr>
      <w:r>
        <w:rPr>
          <w:rFonts w:eastAsia="Times New Roman" w:cs="Times New Roman" w:ascii="Times New Roman" w:hAnsi="Times New Roman"/>
          <w:b/>
          <w:bCs/>
          <w:sz w:val="28"/>
          <w:szCs w:val="28"/>
        </w:rPr>
      </w:r>
    </w:p>
    <w:p>
      <w:pPr>
        <w:pStyle w:val="Normal"/>
        <w:jc w:val="right"/>
        <w:rPr>
          <w:rFonts w:ascii="Arial" w:hAnsi="Arial" w:eastAsia="Times New Roman" w:cs="Arial"/>
          <w:b/>
          <w:b/>
          <w:sz w:val="24"/>
          <w:szCs w:val="24"/>
          <w:lang w:val="pt-BR"/>
        </w:rPr>
      </w:pPr>
      <w:r>
        <w:rPr>
          <w:rFonts w:eastAsia="Times New Roman" w:cs="Arial" w:ascii="Arial" w:hAnsi="Arial"/>
          <w:b/>
          <w:sz w:val="24"/>
          <w:szCs w:val="24"/>
          <w:lang w:val="pt-BR"/>
        </w:rPr>
        <w:t>Allegato “A”</w:t>
      </w:r>
    </w:p>
    <w:p>
      <w:pPr>
        <w:pStyle w:val="Normal"/>
        <w:tabs>
          <w:tab w:val="clear" w:pos="708"/>
          <w:tab w:val="left" w:pos="227" w:leader="none"/>
        </w:tabs>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tabs>
          <w:tab w:val="clear" w:pos="708"/>
          <w:tab w:val="left" w:pos="0" w:leader="none"/>
        </w:tabs>
        <w:spacing w:lineRule="atLeast" w:line="210" w:before="0" w:after="0"/>
        <w:jc w:val="both"/>
        <w:rPr>
          <w:rFonts w:ascii="Arial" w:hAnsi="Arial" w:eastAsia="Times New Roman" w:cs="Arial"/>
          <w:b/>
          <w:b/>
          <w:lang w:val="pt-BR"/>
        </w:rPr>
      </w:pPr>
      <w:r>
        <w:rPr>
          <w:rFonts w:eastAsia="Times New Roman" w:cs="Arial" w:ascii="Arial" w:hAnsi="Arial"/>
          <w:b/>
          <w:lang w:val="pt-BR"/>
        </w:rPr>
        <w:t>DGR 1424/2020 - INTERVENTI A FAVORE DI PERSONE IN CONDIZIONE DI DISABILITÀ GRAVISSIME DI CUI ALL’ART. 3 DEL D.M. 26/09/2016. AVVISO PUBBLICO PER LA PRESENTAZIONE DELLE DOMANDE DI CONTRIBUTO - ANNO 2020.</w:t>
      </w:r>
    </w:p>
    <w:p>
      <w:pPr>
        <w:pStyle w:val="Normal"/>
        <w:tabs>
          <w:tab w:val="clear" w:pos="708"/>
          <w:tab w:val="left" w:pos="0" w:leader="none"/>
        </w:tabs>
        <w:spacing w:lineRule="atLeast" w:line="210" w:before="0" w:after="0"/>
        <w:jc w:val="both"/>
        <w:rPr>
          <w:rFonts w:ascii="Arial" w:hAnsi="Arial" w:eastAsia="Times New Roman" w:cs="Arial"/>
          <w:b/>
          <w:b/>
          <w:bCs/>
          <w:lang w:eastAsia="it-IT"/>
        </w:rPr>
      </w:pPr>
      <w:r>
        <w:rPr>
          <w:rFonts w:eastAsia="Times New Roman" w:cs="Arial" w:ascii="Arial" w:hAnsi="Arial"/>
          <w:b/>
          <w:bCs/>
          <w:lang w:eastAsia="it-IT"/>
        </w:rPr>
      </w:r>
    </w:p>
    <w:p>
      <w:pPr>
        <w:pStyle w:val="Normal"/>
        <w:tabs>
          <w:tab w:val="clear" w:pos="708"/>
          <w:tab w:val="left" w:pos="0" w:leader="none"/>
          <w:tab w:val="left" w:pos="10065" w:leader="none"/>
        </w:tabs>
        <w:spacing w:lineRule="atLeast" w:line="210" w:before="0" w:after="0"/>
        <w:jc w:val="both"/>
        <w:rPr>
          <w:rFonts w:ascii="Arial" w:hAnsi="Arial" w:eastAsia="Times New Roman" w:cs="Arial"/>
          <w:iCs/>
          <w:lang w:val="pt-BR" w:eastAsia="it-IT"/>
        </w:rPr>
      </w:pPr>
      <w:r>
        <w:rPr>
          <w:rFonts w:eastAsia="Times New Roman" w:cs="Arial" w:ascii="Arial" w:hAnsi="Arial"/>
        </w:rPr>
        <w:t>C</w:t>
      </w:r>
      <w:r>
        <w:rPr>
          <w:rFonts w:eastAsia="Times New Roman" w:cs="Arial" w:ascii="Arial" w:hAnsi="Arial"/>
          <w:lang w:val="pt-BR"/>
        </w:rPr>
        <w:t xml:space="preserve">on il presente atto vengono di seguito individuate le procedure amministrative da porre in essere ai fini del conseguimento del contributo regionale per l’anno 2020 per interventi a favore di persone in condizione di disabilità gravissime di cui all’art. 3 del D.M. 26/09/2016 i cui criteri sono stati definiti con la </w:t>
      </w:r>
      <w:r>
        <w:rPr>
          <w:rFonts w:eastAsia="Times New Roman" w:cs="Arial" w:ascii="Arial" w:hAnsi="Arial"/>
          <w:iCs/>
          <w:lang w:val="pt-BR" w:eastAsia="it-IT"/>
        </w:rPr>
        <w:t>DGR n.1424 del 16/11/2020.</w:t>
      </w:r>
    </w:p>
    <w:p>
      <w:pPr>
        <w:pStyle w:val="Normal"/>
        <w:tabs>
          <w:tab w:val="clear" w:pos="708"/>
          <w:tab w:val="left" w:pos="0" w:leader="none"/>
          <w:tab w:val="left" w:pos="10065" w:leader="none"/>
        </w:tabs>
        <w:spacing w:lineRule="atLeast" w:line="210" w:before="0" w:after="0"/>
        <w:jc w:val="both"/>
        <w:rPr>
          <w:rFonts w:ascii="Arial" w:hAnsi="Arial" w:eastAsia="Times New Roman" w:cs="Arial"/>
          <w:highlight w:val="yellow"/>
          <w:lang w:val="pt-BR"/>
        </w:rPr>
      </w:pPr>
      <w:r>
        <w:rPr>
          <w:rFonts w:eastAsia="Times New Roman" w:cs="Arial" w:ascii="Arial" w:hAnsi="Arial"/>
          <w:highlight w:val="yellow"/>
          <w:lang w:val="pt-BR"/>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val="pt-BR" w:eastAsia="it-IT"/>
        </w:rPr>
        <w:t xml:space="preserve">Entro </w:t>
      </w:r>
      <w:r>
        <w:rPr>
          <w:rFonts w:eastAsia="Times New Roman" w:cs="Arial" w:ascii="Arial" w:hAnsi="Arial"/>
          <w:bCs/>
          <w:lang w:val="pt-BR" w:eastAsia="it-IT"/>
        </w:rPr>
        <w:t>il</w:t>
      </w:r>
      <w:r>
        <w:rPr>
          <w:rFonts w:eastAsia="Times New Roman" w:cs="Arial" w:ascii="Arial" w:hAnsi="Arial"/>
          <w:b/>
          <w:bCs/>
          <w:lang w:val="pt-BR" w:eastAsia="it-IT"/>
        </w:rPr>
        <w:t xml:space="preserve"> </w:t>
      </w:r>
      <w:r>
        <w:rPr>
          <w:rFonts w:eastAsia="Times New Roman" w:cs="Arial" w:ascii="Arial" w:hAnsi="Arial"/>
          <w:b/>
          <w:lang w:val="pt-BR" w:eastAsia="it-IT"/>
        </w:rPr>
        <w:t>22 gennaio 2021</w:t>
      </w:r>
      <w:r>
        <w:rPr>
          <w:rFonts w:eastAsia="Times New Roman" w:cs="Arial" w:ascii="Arial" w:hAnsi="Arial"/>
          <w:lang w:val="pt-BR" w:eastAsia="it-IT"/>
        </w:rPr>
        <w:t>,</w:t>
      </w:r>
      <w:r>
        <w:rPr>
          <w:rFonts w:eastAsia="Times New Roman" w:cs="Arial" w:ascii="Arial" w:hAnsi="Arial"/>
          <w:lang w:eastAsia="it-IT"/>
        </w:rPr>
        <w:t xml:space="preserve"> l’Ente locale pubblica un apposito bando con il quale fornisce tutte le possibili informazioni in riferimento all’intervento in questione e fissa al </w:t>
      </w:r>
      <w:r>
        <w:rPr>
          <w:rFonts w:eastAsia="Times New Roman" w:cs="Arial" w:ascii="Arial" w:hAnsi="Arial"/>
          <w:b/>
          <w:lang w:eastAsia="it-IT"/>
        </w:rPr>
        <w:t xml:space="preserve">26 febbraio 2021 </w:t>
      </w:r>
      <w:r>
        <w:rPr>
          <w:rFonts w:eastAsia="Times New Roman" w:cs="Arial" w:ascii="Arial" w:hAnsi="Arial"/>
          <w:lang w:eastAsia="it-IT"/>
        </w:rPr>
        <w:t>il termine per la presentazione, da parte delle persone con disabilità o loro familiari, della domanda per il riconoscimento della condizione di disabilità gravissima di cui all’art. 3 c. 2 del D.M. 26/09/2016 alla competente Commissione sanitaria provinciale al fine di accedere al contributo regionale.</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pPr>
      <w:r>
        <w:rPr>
          <w:rFonts w:eastAsia="Times New Roman" w:cs="Arial" w:ascii="Arial" w:hAnsi="Arial"/>
          <w:lang w:eastAsia="it-IT"/>
        </w:rPr>
        <w:t>L’Ente locale individua, inoltre, un proprio referente, preferibilmente l’assistente sociale, con il compito di fornire idonee informazioni al fine di non creare inutili aspettative alle persone con disabilità e alle loro famiglie e nel contempo</w:t>
      </w:r>
    </w:p>
    <w:p>
      <w:pPr>
        <w:pStyle w:val="Normal"/>
        <w:spacing w:lineRule="atLeast" w:line="210" w:before="0" w:after="0"/>
        <w:jc w:val="both"/>
        <w:rPr>
          <w:rFonts w:ascii="Arial" w:hAnsi="Arial" w:eastAsia="Times New Roman" w:cs="Arial"/>
          <w:lang w:eastAsia="it-IT"/>
        </w:rPr>
      </w:pPr>
      <w:r>
        <w:rPr/>
      </w:r>
    </w:p>
    <w:p>
      <w:pPr>
        <w:pStyle w:val="Normal"/>
        <w:spacing w:lineRule="atLeast" w:line="210" w:before="0" w:after="0"/>
        <w:jc w:val="both"/>
        <w:rPr>
          <w:rFonts w:ascii="Arial" w:hAnsi="Arial" w:eastAsia="Times New Roman" w:cs="Arial"/>
          <w:lang w:eastAsia="it-IT"/>
        </w:rPr>
      </w:pPr>
      <w:r>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 </w:t>
      </w:r>
      <w:r>
        <w:rPr>
          <w:rFonts w:eastAsia="Times New Roman" w:cs="Arial" w:ascii="Arial" w:hAnsi="Arial"/>
          <w:lang w:eastAsia="it-IT"/>
        </w:rPr>
        <w:t>di non sovraccaricare inutilmente l’attività delle Commissioni sanitarie provinciali competenti che devono procedere alla valutazione delle condizioni di disabilità gravissima di cui all’art. 3 c. 3 del D.M. 26/09/2016 attraverso le scale riportate negli Allegati 1 e 2 del medesimo decreto ministeriale.</w:t>
      </w:r>
    </w:p>
    <w:p>
      <w:pPr>
        <w:pStyle w:val="Normal"/>
        <w:tabs>
          <w:tab w:val="clear" w:pos="708"/>
          <w:tab w:val="left" w:pos="0" w:leader="none"/>
          <w:tab w:val="left" w:pos="10065" w:leader="none"/>
        </w:tabs>
        <w:spacing w:lineRule="atLeast" w:line="210" w:before="0" w:after="0"/>
        <w:jc w:val="both"/>
        <w:rPr>
          <w:rFonts w:ascii="Arial" w:hAnsi="Arial" w:eastAsia="Times New Roman" w:cs="Arial"/>
          <w:highlight w:val="yellow"/>
        </w:rPr>
      </w:pPr>
      <w:r>
        <w:rPr>
          <w:rFonts w:eastAsia="Times New Roman" w:cs="Arial" w:ascii="Arial" w:hAnsi="Arial"/>
          <w:highlight w:val="yellow"/>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La persona con disabilità o la sua famiglia inoltra, tramite spedizione con raccomandata con ricevuta di ritorno o tramite PEC, la domanda per il riconoscimento della condizione di disabilità gravissima alle Commissioni sanitarie provinciali territorialmente competenti, operanti presso le Aree Vaste n. 1-2-3-4-5 (vedasi indirizzi sotto indicati), utilizzando il modello di domanda di cui agli allegati “B” ed “B1.</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ListParagraph"/>
        <w:numPr>
          <w:ilvl w:val="0"/>
          <w:numId w:val="3"/>
        </w:numPr>
        <w:spacing w:lineRule="atLeast" w:line="210" w:before="0" w:after="0"/>
        <w:contextualSpacing/>
        <w:jc w:val="both"/>
        <w:rPr>
          <w:rFonts w:ascii="Arial" w:hAnsi="Arial" w:eastAsia="Times New Roman" w:cs="Arial"/>
          <w:lang w:eastAsia="it-IT"/>
        </w:rPr>
      </w:pPr>
      <w:r>
        <w:rPr>
          <w:rFonts w:eastAsia="Times New Roman" w:cs="Arial" w:ascii="Arial" w:hAnsi="Arial"/>
          <w:b/>
          <w:lang w:eastAsia="it-IT"/>
        </w:rPr>
        <w:t xml:space="preserve">A.V. 1 - PESARO </w:t>
      </w:r>
      <w:r>
        <w:rPr>
          <w:rFonts w:eastAsia="Times New Roman" w:cs="Arial" w:ascii="Arial" w:hAnsi="Arial"/>
          <w:lang w:eastAsia="it-IT"/>
        </w:rPr>
        <w:t>Segreteria Commissione Sanitaria Provinciale:</w:t>
      </w:r>
    </w:p>
    <w:p>
      <w:pPr>
        <w:pStyle w:val="ListParagraph"/>
        <w:spacing w:lineRule="atLeast" w:line="210" w:before="0" w:after="0"/>
        <w:contextualSpacing/>
        <w:jc w:val="both"/>
        <w:rPr>
          <w:rFonts w:ascii="Arial" w:hAnsi="Arial" w:eastAsia="Times New Roman" w:cs="Arial"/>
          <w:lang w:eastAsia="it-IT"/>
        </w:rPr>
      </w:pPr>
      <w:r>
        <w:rPr>
          <w:rFonts w:eastAsia="Times New Roman" w:cs="Arial" w:ascii="Arial" w:hAnsi="Arial"/>
          <w:lang w:eastAsia="it-IT"/>
        </w:rPr>
        <w:t xml:space="preserve">U.O.Medicina Legale Via Nitti,30 - 61100 PESARO   </w:t>
      </w:r>
    </w:p>
    <w:p>
      <w:pPr>
        <w:pStyle w:val="ListParagraph"/>
        <w:spacing w:lineRule="atLeast" w:line="210" w:before="0" w:after="0"/>
        <w:contextualSpacing/>
        <w:jc w:val="both"/>
        <w:rPr/>
      </w:pPr>
      <w:r>
        <w:rPr>
          <w:rFonts w:eastAsia="Times New Roman" w:cs="Arial" w:ascii="Arial" w:hAnsi="Arial"/>
          <w:lang w:eastAsia="it-IT"/>
        </w:rPr>
        <w:t>PEC:</w:t>
      </w:r>
      <w:r>
        <w:rPr>
          <w:rFonts w:cs="Arial" w:ascii="Arial" w:hAnsi="Arial"/>
          <w:sz w:val="20"/>
          <w:szCs w:val="20"/>
        </w:rPr>
        <w:t xml:space="preserve"> </w:t>
      </w:r>
      <w:hyperlink r:id="rId2">
        <w:r>
          <w:rPr>
            <w:rStyle w:val="CollegamentoInternet"/>
            <w:rFonts w:eastAsia="Times New Roman" w:cs="Arial" w:ascii="Arial" w:hAnsi="Arial"/>
            <w:lang w:eastAsia="it-IT"/>
          </w:rPr>
          <w:t>areavasta1.asur@emarche.it</w:t>
        </w:r>
      </w:hyperlink>
    </w:p>
    <w:p>
      <w:pPr>
        <w:pStyle w:val="ListParagraph"/>
        <w:spacing w:lineRule="atLeast" w:line="210" w:before="0" w:after="0"/>
        <w:ind w:left="709" w:hanging="0"/>
        <w:contextualSpacing/>
        <w:jc w:val="both"/>
        <w:rPr>
          <w:rStyle w:val="CollegamentoInternet"/>
          <w:rFonts w:ascii="Arial" w:hAnsi="Arial" w:eastAsia="Times New Roman" w:cs="Arial"/>
          <w:lang w:eastAsia="it-IT"/>
        </w:rPr>
      </w:pPr>
      <w:r>
        <w:rPr>
          <w:rFonts w:eastAsia="Times New Roman" w:cs="Arial" w:ascii="Arial" w:hAnsi="Arial"/>
          <w:lang w:eastAsia="it-IT"/>
        </w:rPr>
      </w:r>
    </w:p>
    <w:p>
      <w:pPr>
        <w:pStyle w:val="ListParagraph"/>
        <w:numPr>
          <w:ilvl w:val="0"/>
          <w:numId w:val="3"/>
        </w:numPr>
        <w:spacing w:lineRule="atLeast" w:line="210"/>
        <w:jc w:val="both"/>
        <w:rPr>
          <w:rFonts w:ascii="Arial" w:hAnsi="Arial" w:eastAsia="Times New Roman" w:cs="Arial"/>
          <w:lang w:eastAsia="it-IT"/>
        </w:rPr>
      </w:pPr>
      <w:r>
        <w:rPr>
          <w:rFonts w:eastAsia="Times New Roman" w:cs="Arial" w:ascii="Arial" w:hAnsi="Arial"/>
          <w:b/>
          <w:lang w:eastAsia="it-IT"/>
        </w:rPr>
        <w:t xml:space="preserve">A.V. 2 - ANCONA </w:t>
      </w:r>
      <w:r>
        <w:rPr>
          <w:rFonts w:eastAsia="Times New Roman" w:cs="Arial" w:ascii="Arial" w:hAnsi="Arial"/>
          <w:lang w:eastAsia="it-IT"/>
        </w:rPr>
        <w:t xml:space="preserve">Segreteria Commissione Sanitaria Provinciale: </w:t>
      </w:r>
    </w:p>
    <w:p>
      <w:pPr>
        <w:pStyle w:val="ListParagraph"/>
        <w:spacing w:lineRule="atLeast" w:line="210"/>
        <w:jc w:val="both"/>
        <w:rPr>
          <w:rFonts w:ascii="Arial" w:hAnsi="Arial" w:eastAsia="Times New Roman" w:cs="Arial"/>
          <w:lang w:eastAsia="it-IT"/>
        </w:rPr>
      </w:pPr>
      <w:r>
        <w:rPr>
          <w:rFonts w:eastAsia="Times New Roman" w:cs="Arial" w:ascii="Arial" w:hAnsi="Arial"/>
          <w:lang w:eastAsia="it-IT"/>
        </w:rPr>
        <w:t xml:space="preserve">c/o sede di Osimo - Piazza del Comune, 4 - 60027 OSIMO (AN) </w:t>
      </w:r>
    </w:p>
    <w:p>
      <w:pPr>
        <w:pStyle w:val="ListParagraph"/>
        <w:spacing w:lineRule="atLeast" w:line="210"/>
        <w:jc w:val="both"/>
        <w:rPr/>
      </w:pPr>
      <w:r>
        <w:rPr>
          <w:rFonts w:eastAsia="Times New Roman" w:cs="Arial" w:ascii="Arial" w:hAnsi="Arial"/>
          <w:lang w:eastAsia="it-IT"/>
        </w:rPr>
        <w:t xml:space="preserve">PEC: </w:t>
      </w:r>
      <w:hyperlink r:id="rId3">
        <w:r>
          <w:rPr>
            <w:rStyle w:val="CollegamentoInternet"/>
            <w:rFonts w:eastAsia="Times New Roman" w:cs="Arial" w:ascii="Arial" w:hAnsi="Arial"/>
            <w:lang w:eastAsia="it-IT"/>
          </w:rPr>
          <w:t>areavasta2.asur@emarche.it</w:t>
        </w:r>
      </w:hyperlink>
      <w:r>
        <w:rPr>
          <w:rFonts w:eastAsia="Times New Roman" w:cs="Arial" w:ascii="Arial" w:hAnsi="Arial"/>
          <w:lang w:eastAsia="it-IT"/>
        </w:rPr>
        <w:t>.</w:t>
      </w:r>
    </w:p>
    <w:p>
      <w:pPr>
        <w:pStyle w:val="ListParagraph"/>
        <w:spacing w:lineRule="atLeast" w:line="210" w:before="0" w:after="0"/>
        <w:contextualSpacing/>
        <w:jc w:val="both"/>
        <w:rPr>
          <w:rFonts w:ascii="Arial" w:hAnsi="Arial" w:eastAsia="Times New Roman" w:cs="Arial"/>
          <w:lang w:eastAsia="it-IT"/>
        </w:rPr>
      </w:pPr>
      <w:r>
        <w:rPr>
          <w:rFonts w:eastAsia="Times New Roman" w:cs="Arial" w:ascii="Arial" w:hAnsi="Arial"/>
          <w:lang w:eastAsia="it-IT"/>
        </w:rPr>
      </w:r>
    </w:p>
    <w:p>
      <w:pPr>
        <w:pStyle w:val="ListParagraph"/>
        <w:numPr>
          <w:ilvl w:val="0"/>
          <w:numId w:val="3"/>
        </w:numPr>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t xml:space="preserve">A.V. 3 - MACERATA </w:t>
      </w:r>
      <w:r>
        <w:rPr>
          <w:rFonts w:eastAsia="Times New Roman" w:cs="Arial" w:ascii="Arial" w:hAnsi="Arial"/>
          <w:lang w:eastAsia="it-IT"/>
        </w:rPr>
        <w:t>Segreteria Commissione Sanitaria Provinciale:</w:t>
      </w:r>
    </w:p>
    <w:p>
      <w:pPr>
        <w:pStyle w:val="ListParagraph"/>
        <w:rPr>
          <w:rFonts w:ascii="Arial" w:hAnsi="Arial" w:eastAsia="Times New Roman" w:cs="Arial"/>
          <w:lang w:eastAsia="it-IT"/>
        </w:rPr>
      </w:pPr>
      <w:r>
        <w:rPr>
          <w:rFonts w:eastAsia="Times New Roman" w:cs="Arial" w:ascii="Arial" w:hAnsi="Arial"/>
          <w:lang w:eastAsia="it-IT"/>
        </w:rPr>
        <w:t xml:space="preserve">Via Annibali 31/L  - 62100 PIEDIRIPA DI MACERATA (MC)  </w:t>
      </w:r>
    </w:p>
    <w:p>
      <w:pPr>
        <w:pStyle w:val="ListParagraph"/>
        <w:rPr/>
      </w:pPr>
      <w:r>
        <w:rPr>
          <w:rFonts w:eastAsia="Times New Roman" w:cs="Arial" w:ascii="Arial" w:hAnsi="Arial"/>
          <w:lang w:eastAsia="it-IT"/>
        </w:rPr>
        <w:t xml:space="preserve">PEC: </w:t>
      </w:r>
      <w:hyperlink r:id="rId4">
        <w:r>
          <w:rPr>
            <w:rStyle w:val="CollegamentoInternet"/>
            <w:rFonts w:eastAsia="Times New Roman" w:cs="Arial" w:ascii="Arial" w:hAnsi="Arial"/>
            <w:lang w:eastAsia="it-IT"/>
          </w:rPr>
          <w:t>areavasta3.asur@emarche.it</w:t>
        </w:r>
      </w:hyperlink>
      <w:r>
        <w:rPr>
          <w:rStyle w:val="CollegamentoInternet"/>
          <w:rFonts w:eastAsia="Times New Roman" w:cs="Arial" w:ascii="Arial" w:hAnsi="Arial"/>
          <w:lang w:eastAsia="it-IT"/>
        </w:rPr>
        <w:t> .</w:t>
      </w:r>
    </w:p>
    <w:p>
      <w:pPr>
        <w:pStyle w:val="ListParagraph"/>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r>
    </w:p>
    <w:p>
      <w:pPr>
        <w:pStyle w:val="ListParagraph"/>
        <w:numPr>
          <w:ilvl w:val="0"/>
          <w:numId w:val="3"/>
        </w:numPr>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t xml:space="preserve">A.V. 4 - FERMO </w:t>
      </w:r>
      <w:r>
        <w:rPr>
          <w:rFonts w:eastAsia="Times New Roman" w:cs="Arial" w:ascii="Arial" w:hAnsi="Arial"/>
          <w:lang w:eastAsia="it-IT"/>
        </w:rPr>
        <w:t>Segreteria Commissione Sanitaria Provinciale</w:t>
      </w:r>
    </w:p>
    <w:p>
      <w:pPr>
        <w:pStyle w:val="NormalWeb"/>
        <w:ind w:left="720" w:hanging="0"/>
        <w:rPr>
          <w:rFonts w:ascii="Arial" w:hAnsi="Arial" w:eastAsia="Times New Roman" w:cs="Arial"/>
          <w:sz w:val="22"/>
          <w:szCs w:val="22"/>
        </w:rPr>
      </w:pPr>
      <w:r>
        <w:rPr>
          <w:rFonts w:eastAsia="Times New Roman" w:cs="Arial" w:ascii="Arial" w:hAnsi="Arial"/>
          <w:sz w:val="22"/>
          <w:szCs w:val="22"/>
        </w:rPr>
        <w:t xml:space="preserve">Via Zeppilli n. 18 - 63900 FERMO  </w:t>
      </w:r>
    </w:p>
    <w:p>
      <w:pPr>
        <w:pStyle w:val="NormalWeb"/>
        <w:ind w:left="720" w:hanging="0"/>
        <w:rPr/>
      </w:pPr>
      <w:r>
        <w:rPr>
          <w:rFonts w:eastAsia="Times New Roman" w:cs="Arial" w:ascii="Arial" w:hAnsi="Arial"/>
        </w:rPr>
        <w:t xml:space="preserve">PEC: </w:t>
      </w:r>
      <w:hyperlink r:id="rId5">
        <w:r>
          <w:rPr>
            <w:rStyle w:val="CollegamentoInternet"/>
            <w:rFonts w:eastAsia="Times New Roman" w:cs="Arial" w:ascii="Arial" w:hAnsi="Arial"/>
          </w:rPr>
          <w:t>areavasta4.asur@emarche.it</w:t>
        </w:r>
      </w:hyperlink>
    </w:p>
    <w:p>
      <w:pPr>
        <w:pStyle w:val="NormalWeb"/>
        <w:ind w:left="720" w:hanging="0"/>
        <w:rPr>
          <w:rStyle w:val="CollegamentoInternet"/>
          <w:rFonts w:ascii="Arial" w:hAnsi="Arial" w:eastAsia="Times New Roman" w:cs="Arial"/>
        </w:rPr>
      </w:pPr>
      <w:r>
        <w:rPr>
          <w:rFonts w:eastAsia="Times New Roman" w:cs="Arial" w:ascii="Arial" w:hAnsi="Arial"/>
        </w:rPr>
      </w:r>
    </w:p>
    <w:p>
      <w:pPr>
        <w:pStyle w:val="ListParagraph"/>
        <w:numPr>
          <w:ilvl w:val="0"/>
          <w:numId w:val="3"/>
        </w:numPr>
        <w:spacing w:lineRule="atLeast" w:line="210" w:before="0" w:after="0"/>
        <w:contextualSpacing/>
        <w:jc w:val="both"/>
        <w:rPr>
          <w:rFonts w:ascii="Arial" w:hAnsi="Arial" w:eastAsia="Times New Roman" w:cs="Arial"/>
          <w:b/>
          <w:b/>
          <w:lang w:eastAsia="it-IT"/>
        </w:rPr>
      </w:pPr>
      <w:r>
        <w:rPr>
          <w:rFonts w:eastAsia="Times New Roman" w:cs="Arial" w:ascii="Arial" w:hAnsi="Arial"/>
          <w:b/>
          <w:lang w:eastAsia="it-IT"/>
        </w:rPr>
        <w:t>A.V. 5 - ASCOLI PICENO</w:t>
      </w:r>
      <w:r>
        <w:rPr>
          <w:rFonts w:eastAsia="Times New Roman" w:cs="Arial" w:ascii="Arial" w:hAnsi="Arial"/>
          <w:b/>
        </w:rPr>
        <w:t xml:space="preserve"> </w:t>
      </w:r>
      <w:r>
        <w:rPr>
          <w:rFonts w:eastAsia="Times New Roman" w:cs="Arial" w:ascii="Arial" w:hAnsi="Arial"/>
          <w:lang w:eastAsia="it-IT"/>
        </w:rPr>
        <w:t>Segreteria Commissione Sanitaria Provinciale</w:t>
      </w:r>
    </w:p>
    <w:p>
      <w:pPr>
        <w:pStyle w:val="ListParagraph"/>
        <w:rPr>
          <w:rFonts w:ascii="Arial" w:hAnsi="Arial" w:eastAsia="Times New Roman" w:cs="Arial"/>
          <w:lang w:eastAsia="it-IT"/>
        </w:rPr>
      </w:pPr>
      <w:r>
        <w:rPr>
          <w:rFonts w:eastAsia="Times New Roman" w:cs="Arial" w:ascii="Arial" w:hAnsi="Arial"/>
          <w:lang w:eastAsia="it-IT"/>
        </w:rPr>
        <w:t xml:space="preserve">Via degli Iris - 63100 ASCOLI PICENO  </w:t>
      </w:r>
    </w:p>
    <w:p>
      <w:pPr>
        <w:pStyle w:val="ListParagraph"/>
        <w:rPr/>
      </w:pPr>
      <w:r>
        <w:rPr>
          <w:rFonts w:eastAsia="Times New Roman" w:cs="Arial" w:ascii="Arial" w:hAnsi="Arial"/>
          <w:lang w:eastAsia="it-IT"/>
        </w:rPr>
        <w:t>PEC:</w:t>
      </w:r>
      <w:r>
        <w:rPr>
          <w:rFonts w:cs="Times New Roman"/>
          <w:color w:val="1F497D"/>
        </w:rPr>
        <w:t xml:space="preserve"> </w:t>
      </w:r>
      <w:hyperlink r:id="rId6">
        <w:r>
          <w:rPr>
            <w:rStyle w:val="CollegamentoInternet"/>
            <w:rFonts w:eastAsia="Times New Roman" w:cs="Arial" w:ascii="Arial" w:hAnsi="Arial"/>
            <w:lang w:eastAsia="it-IT"/>
          </w:rPr>
          <w:t>areavasta5.asur@emarche.it</w:t>
        </w:r>
      </w:hyperlink>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La domanda deve essere corredata dal </w:t>
      </w:r>
      <w:r>
        <w:rPr>
          <w:rFonts w:eastAsia="Times New Roman" w:cs="Arial" w:ascii="Arial" w:hAnsi="Arial"/>
          <w:u w:val="single"/>
          <w:lang w:eastAsia="it-IT"/>
        </w:rPr>
        <w:t>verbale di riconoscimento dell’indennità di accompagnamento</w:t>
      </w:r>
      <w:r>
        <w:rPr>
          <w:rFonts w:eastAsia="Times New Roman" w:cs="Arial" w:ascii="Arial" w:hAnsi="Arial"/>
          <w:lang w:eastAsia="it-IT"/>
        </w:rPr>
        <w:t xml:space="preserve"> di cui alla legge 11 febbraio 1980, n. 18 o di cui all’allegato 3 del decreto del Presidente del Consiglio dei Ministri n. 159 del 2013 e dalla </w:t>
      </w:r>
      <w:r>
        <w:rPr>
          <w:rFonts w:eastAsia="Times New Roman" w:cs="Arial" w:ascii="Arial" w:hAnsi="Arial"/>
          <w:u w:val="single"/>
          <w:lang w:eastAsia="it-IT"/>
        </w:rPr>
        <w:t>certificazione medica specialistica</w:t>
      </w:r>
      <w:r>
        <w:rPr>
          <w:rFonts w:eastAsia="Times New Roman" w:cs="Arial" w:ascii="Arial" w:hAnsi="Arial"/>
          <w:lang w:eastAsia="it-IT"/>
        </w:rPr>
        <w:t xml:space="preserve"> di struttura pubblica o privata convenzionata e/o accreditata, redatta secondo il modello </w:t>
      </w:r>
      <w:r>
        <w:rPr>
          <w:rFonts w:eastAsia="Times New Roman" w:cs="Arial" w:ascii="Arial" w:hAnsi="Arial"/>
          <w:bCs/>
          <w:color w:val="000000"/>
          <w:lang w:eastAsia="it-IT"/>
        </w:rPr>
        <w:t>di cui all’allegato “C” al presente decreto,</w:t>
      </w:r>
      <w:r>
        <w:rPr>
          <w:rFonts w:eastAsia="Times New Roman" w:cs="Arial" w:ascii="Arial" w:hAnsi="Arial"/>
          <w:lang w:eastAsia="it-IT"/>
        </w:rPr>
        <w:t xml:space="preserve"> attestante almeno una delle condizioni previste dalla lettera a) alla lettera i) di cui all’art 3 c. 2 del D.M. 26/09/2016 di seguito riportati:</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bCs/>
          <w:color w:val="000000"/>
          <w:lang w:eastAsia="it-IT"/>
        </w:rPr>
      </w:pPr>
      <w:r>
        <w:rPr>
          <w:rFonts w:eastAsia="Times New Roman" w:cs="Arial" w:ascii="Arial" w:hAnsi="Arial"/>
          <w:bCs/>
          <w:color w:val="000000"/>
          <w:lang w:eastAsia="it-IT"/>
        </w:rPr>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in condizione di coma, Stato Vegetativo (SV) oppure di Stato di Minima Coscienza (SMC) e con punteggio nella scala </w:t>
      </w:r>
      <w:r>
        <w:rPr>
          <w:rFonts w:eastAsia="Times New Roman" w:cs="Arial" w:ascii="Arial" w:hAnsi="Arial"/>
          <w:bCs/>
          <w:i/>
          <w:color w:val="000000"/>
          <w:lang w:eastAsia="it-IT"/>
        </w:rPr>
        <w:t>Glasgow Coma Scale</w:t>
      </w:r>
      <w:r>
        <w:rPr>
          <w:rFonts w:eastAsia="Times New Roman" w:cs="Arial" w:ascii="Arial" w:hAnsi="Arial"/>
          <w:bCs/>
          <w:color w:val="000000"/>
          <w:lang w:eastAsia="it-IT"/>
        </w:rPr>
        <w:t xml:space="preserve"> (GCS)&lt;=10;</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persone dipendenti da ventilazione meccanica assistita o non invasiva continuativa (24/7);</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grave o gravissimo stato di demenza con un punteggio sulla scala </w:t>
      </w:r>
      <w:r>
        <w:rPr>
          <w:rFonts w:eastAsia="Times New Roman" w:cs="Arial" w:ascii="Arial" w:hAnsi="Arial"/>
          <w:bCs/>
          <w:i/>
          <w:color w:val="000000"/>
          <w:lang w:eastAsia="it-IT"/>
        </w:rPr>
        <w:t>Clinical Dementia Rating Scale</w:t>
      </w:r>
      <w:r>
        <w:rPr>
          <w:rFonts w:eastAsia="Times New Roman" w:cs="Arial" w:ascii="Arial" w:hAnsi="Arial"/>
          <w:bCs/>
          <w:color w:val="000000"/>
          <w:lang w:eastAsia="it-IT"/>
        </w:rPr>
        <w:t xml:space="preserve"> (CDRS)&gt;=4; </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lesioni spinali fra C0/C5, di qualsiasi natura, con livello della lesione, identificata dal livello sulla scala </w:t>
      </w:r>
      <w:r>
        <w:rPr>
          <w:rFonts w:eastAsia="Times New Roman" w:cs="Arial" w:ascii="Arial" w:hAnsi="Arial"/>
          <w:bCs/>
          <w:i/>
          <w:color w:val="000000"/>
          <w:lang w:eastAsia="it-IT"/>
        </w:rPr>
        <w:t>ASIA Impairment Scale</w:t>
      </w:r>
      <w:r>
        <w:rPr>
          <w:rFonts w:eastAsia="Times New Roman" w:cs="Arial" w:ascii="Arial" w:hAnsi="Arial"/>
          <w:bCs/>
          <w:color w:val="000000"/>
          <w:lang w:eastAsia="it-IT"/>
        </w:rPr>
        <w:t xml:space="preserve"> (AIS) di grado A o B. Nel caso di lesioni con esiti asimmetrici ambedue le lateralità devono essere valutate con lesione di grado A o B;</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gravissima compromissione motoria da patologia neurologica o muscolare con bilancio muscolare complessivo ≤ 1 ai 4 arti alla scala </w:t>
      </w:r>
      <w:r>
        <w:rPr>
          <w:rFonts w:eastAsia="Times New Roman" w:cs="Arial" w:ascii="Arial" w:hAnsi="Arial"/>
          <w:bCs/>
          <w:i/>
          <w:color w:val="000000"/>
          <w:lang w:eastAsia="it-IT"/>
        </w:rPr>
        <w:t>Medical Research Council</w:t>
      </w:r>
      <w:r>
        <w:rPr>
          <w:rFonts w:eastAsia="Times New Roman" w:cs="Arial" w:ascii="Arial" w:hAnsi="Arial"/>
          <w:bCs/>
          <w:color w:val="000000"/>
          <w:lang w:eastAsia="it-IT"/>
        </w:rPr>
        <w:t xml:space="preserve"> (MRC), o con punteggio alla </w:t>
      </w:r>
      <w:r>
        <w:rPr>
          <w:rFonts w:eastAsia="Times New Roman" w:cs="Arial" w:ascii="Arial" w:hAnsi="Arial"/>
          <w:bCs/>
          <w:i/>
          <w:color w:val="000000"/>
          <w:lang w:eastAsia="it-IT"/>
        </w:rPr>
        <w:t>Expanded Disability Status Scale</w:t>
      </w:r>
      <w:r>
        <w:rPr>
          <w:rFonts w:eastAsia="Times New Roman" w:cs="Arial" w:ascii="Arial" w:hAnsi="Arial"/>
          <w:bCs/>
          <w:color w:val="000000"/>
          <w:lang w:eastAsia="it-IT"/>
        </w:rPr>
        <w:t xml:space="preserve"> (EDSS) ≥ 9, o in stadio 5 di </w:t>
      </w:r>
      <w:r>
        <w:rPr>
          <w:rFonts w:eastAsia="Times New Roman" w:cs="Arial" w:ascii="Arial" w:hAnsi="Arial"/>
          <w:bCs/>
          <w:i/>
          <w:color w:val="000000"/>
          <w:lang w:eastAsia="it-IT"/>
        </w:rPr>
        <w:t>Hoehn</w:t>
      </w:r>
      <w:r>
        <w:rPr>
          <w:rFonts w:eastAsia="Times New Roman" w:cs="Arial" w:ascii="Arial" w:hAnsi="Arial"/>
          <w:bCs/>
          <w:color w:val="000000"/>
          <w:lang w:eastAsia="it-IT"/>
        </w:rPr>
        <w:t xml:space="preserve"> e </w:t>
      </w:r>
      <w:r>
        <w:rPr>
          <w:rFonts w:eastAsia="Times New Roman" w:cs="Arial" w:ascii="Arial" w:hAnsi="Arial"/>
          <w:bCs/>
          <w:i/>
          <w:color w:val="000000"/>
          <w:lang w:eastAsia="it-IT"/>
        </w:rPr>
        <w:t>Yahr mod</w:t>
      </w:r>
      <w:r>
        <w:rPr>
          <w:rFonts w:eastAsia="Times New Roman" w:cs="Arial" w:ascii="Arial" w:hAnsi="Arial"/>
          <w:bCs/>
          <w:color w:val="000000"/>
          <w:lang w:eastAsia="it-IT"/>
        </w:rPr>
        <w:t>;</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persone con deprivazione sensoriale complessa intesa come compresenza di minorazione visiva totale o con residuo visivo non superiore a 1/20 in entrambi gli occhi o nell’occhio migliore, anche con eventuale correzione o con residuo perimetrico binoculare inferiore al 10 per cento e ipoacusia, a prescindere dall’epoca di insorgenza, pari o superiore a 90 decibel HTL di media fra le frequenze 500, 1000, 2000 hertz nell’orecchio migliore;</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gravissima disabilità comportamentale dello spettro autistico ascritta al livello 3 della classificazione del DSM-5; </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persone con diagnosi di Ritardo Mentale Grave o Profondo secondo classificazione DSM-5, con QI&lt;=34 e con punteggio sulla scala </w:t>
      </w:r>
      <w:r>
        <w:rPr>
          <w:rFonts w:eastAsia="Times New Roman" w:cs="Arial" w:ascii="Arial" w:hAnsi="Arial"/>
          <w:bCs/>
          <w:i/>
          <w:color w:val="000000"/>
          <w:lang w:eastAsia="it-IT"/>
        </w:rPr>
        <w:t xml:space="preserve">Level of Activity in Profound/Severe Mental Retardation </w:t>
      </w:r>
      <w:r>
        <w:rPr>
          <w:rFonts w:eastAsia="Times New Roman" w:cs="Arial" w:ascii="Arial" w:hAnsi="Arial"/>
          <w:bCs/>
          <w:color w:val="000000"/>
          <w:lang w:eastAsia="it-IT"/>
        </w:rPr>
        <w:t>(LAPMER)</w:t>
      </w:r>
      <w:r>
        <w:rPr>
          <w:rFonts w:eastAsia="Times New Roman" w:cs="Arial" w:ascii="Arial" w:hAnsi="Arial"/>
          <w:bCs/>
          <w:i/>
          <w:color w:val="000000"/>
          <w:lang w:eastAsia="it-IT"/>
        </w:rPr>
        <w:t xml:space="preserve"> &lt;=8;</w:t>
      </w:r>
    </w:p>
    <w:p>
      <w:pPr>
        <w:pStyle w:val="Normal"/>
        <w:numPr>
          <w:ilvl w:val="0"/>
          <w:numId w:val="1"/>
        </w:numPr>
        <w:spacing w:lineRule="atLeast" w:line="210" w:before="0" w:after="0"/>
        <w:ind w:left="426" w:hanging="284"/>
        <w:jc w:val="both"/>
        <w:rPr>
          <w:rFonts w:ascii="Arial" w:hAnsi="Arial" w:eastAsia="Times New Roman" w:cs="Arial"/>
          <w:bCs/>
          <w:color w:val="000000"/>
          <w:lang w:eastAsia="it-IT"/>
        </w:rPr>
      </w:pPr>
      <w:r>
        <w:rPr>
          <w:rFonts w:eastAsia="Times New Roman" w:cs="Arial" w:ascii="Arial" w:hAnsi="Arial"/>
          <w:bCs/>
          <w:color w:val="000000"/>
          <w:lang w:eastAsia="it-IT"/>
        </w:rPr>
        <w:t xml:space="preserve">ogni altra persona in condizione di dipendenza vitale </w:t>
      </w:r>
      <w:r>
        <w:rPr>
          <w:rFonts w:eastAsia="Times New Roman" w:cs="Arial" w:ascii="Arial" w:hAnsi="Arial"/>
          <w:bCs/>
          <w:lang w:eastAsia="it-IT"/>
        </w:rPr>
        <w:t xml:space="preserve">(vedi Allegato 2 del D.M. 26/09/2016) </w:t>
      </w:r>
      <w:r>
        <w:rPr>
          <w:rFonts w:eastAsia="Times New Roman" w:cs="Arial" w:ascii="Arial" w:hAnsi="Arial"/>
          <w:bCs/>
          <w:color w:val="000000"/>
          <w:lang w:eastAsia="it-IT"/>
        </w:rPr>
        <w:t>che necessiti di assistenza continuativa e monitoraggio nelle 24 ore, sette giorni su sette, per bisogni complessi derivanti dalle gravi condizioni psico</w:t>
        <w:softHyphen/>
        <w:t xml:space="preserve">fisiche. </w:t>
      </w:r>
    </w:p>
    <w:p>
      <w:pPr>
        <w:pStyle w:val="Normal"/>
        <w:spacing w:lineRule="atLeast" w:line="210" w:before="0" w:after="0"/>
        <w:jc w:val="both"/>
        <w:rPr>
          <w:rFonts w:ascii="Arial" w:hAnsi="Arial" w:eastAsia="Times New Roman" w:cs="Arial"/>
          <w:b/>
          <w:b/>
          <w:bCs/>
          <w:lang w:eastAsia="it-IT"/>
        </w:rPr>
      </w:pPr>
      <w:r>
        <w:rPr>
          <w:rFonts w:eastAsia="Times New Roman" w:cs="Arial" w:ascii="Arial" w:hAnsi="Arial"/>
          <w:b/>
          <w:bCs/>
          <w:lang w:eastAsia="it-IT"/>
        </w:rPr>
      </w:r>
    </w:p>
    <w:p>
      <w:pPr>
        <w:pStyle w:val="Normal"/>
        <w:spacing w:lineRule="atLeast" w:line="210" w:before="0" w:after="0"/>
        <w:ind w:left="426" w:hanging="0"/>
        <w:jc w:val="both"/>
        <w:rPr>
          <w:rFonts w:ascii="Arial" w:hAnsi="Arial" w:eastAsia="Times New Roman" w:cs="Arial"/>
          <w:bCs/>
          <w:lang w:eastAsia="it-IT"/>
        </w:rPr>
      </w:pPr>
      <w:r>
        <w:rPr>
          <w:rFonts w:eastAsia="Times New Roman" w:cs="Arial" w:ascii="Arial" w:hAnsi="Arial"/>
          <w:bCs/>
          <w:lang w:eastAsia="it-IT"/>
        </w:rPr>
        <w:t>In riferimento alla lettera i) l’utente dovrà produrre certificazione specialistica di struttura pubblica o privata convenzionata e/o accreditata che certifichi la condizione di dipendenza psico-fisica inerente alla patologia di cui è portatore, attestando quindi la condizione di “dipendenza vitale”, secondo l’allegato 2 del DM  26/09/2016 “Altre persone in condizione di dipendenza vitale”.</w:t>
      </w:r>
    </w:p>
    <w:p>
      <w:pPr>
        <w:pStyle w:val="Normal"/>
        <w:spacing w:lineRule="atLeast" w:line="210" w:before="0" w:after="0"/>
        <w:ind w:left="426" w:hanging="0"/>
        <w:jc w:val="both"/>
        <w:rPr>
          <w:rFonts w:ascii="Arial" w:hAnsi="Arial" w:eastAsia="Times New Roman" w:cs="Arial"/>
          <w:bCs/>
          <w:u w:val="single"/>
          <w:lang w:eastAsia="it-IT"/>
        </w:rPr>
      </w:pPr>
      <w:r>
        <w:rPr>
          <w:rFonts w:eastAsia="Times New Roman" w:cs="Arial" w:ascii="Arial" w:hAnsi="Arial"/>
          <w:bCs/>
          <w:u w:val="single"/>
          <w:lang w:eastAsia="it-IT"/>
        </w:rPr>
      </w:r>
    </w:p>
    <w:p>
      <w:pPr>
        <w:pStyle w:val="Normal"/>
        <w:spacing w:lineRule="atLeast" w:line="210" w:before="0" w:after="0"/>
        <w:jc w:val="both"/>
        <w:rPr>
          <w:rFonts w:ascii="Arial" w:hAnsi="Arial" w:eastAsia="Times New Roman" w:cs="Arial"/>
          <w:u w:val="single"/>
          <w:lang w:eastAsia="it-IT"/>
        </w:rPr>
      </w:pPr>
      <w:r>
        <w:rPr>
          <w:rFonts w:eastAsia="Times New Roman" w:cs="Arial" w:ascii="Arial" w:hAnsi="Arial"/>
          <w:u w:val="single"/>
          <w:lang w:eastAsia="it-IT"/>
        </w:rPr>
        <w:t xml:space="preserve">Non devono fare domanda coloro che alla data del 26 febbraio 2021 possiedono già la certificazione attestante la condizione di “disabilità gravissima”. </w:t>
      </w:r>
    </w:p>
    <w:p>
      <w:pPr>
        <w:pStyle w:val="Normal"/>
        <w:spacing w:lineRule="atLeast" w:line="210" w:before="0" w:after="0"/>
        <w:ind w:left="426" w:hanging="0"/>
        <w:jc w:val="both"/>
        <w:rPr>
          <w:rFonts w:ascii="Arial" w:hAnsi="Arial" w:eastAsia="Times New Roman" w:cs="Arial"/>
          <w:bCs/>
          <w:color w:val="000000"/>
          <w:lang w:eastAsia="it-IT"/>
        </w:rPr>
      </w:pPr>
      <w:r>
        <w:rPr>
          <w:rFonts w:eastAsia="Times New Roman" w:cs="Arial" w:ascii="Arial" w:hAnsi="Arial"/>
          <w:bCs/>
          <w:color w:val="000000"/>
          <w:lang w:eastAsia="it-IT"/>
        </w:rPr>
      </w:r>
    </w:p>
    <w:p>
      <w:pPr>
        <w:pStyle w:val="Normal"/>
        <w:spacing w:lineRule="atLeast" w:line="210" w:before="0" w:after="0"/>
        <w:jc w:val="both"/>
        <w:rPr>
          <w:rFonts w:ascii="Arial" w:hAnsi="Arial" w:eastAsia="Times New Roman" w:cs="Arial"/>
          <w:bCs/>
          <w:color w:val="000000"/>
          <w:lang w:eastAsia="it-IT"/>
        </w:rPr>
      </w:pPr>
      <w:r>
        <w:rPr>
          <w:rFonts w:eastAsia="Times New Roman" w:cs="Arial" w:ascii="Arial" w:hAnsi="Arial"/>
          <w:bCs/>
          <w:color w:val="000000"/>
          <w:lang w:eastAsia="it-IT"/>
        </w:rPr>
        <w:t>Saranno escluse</w:t>
      </w:r>
      <w:r>
        <w:rPr>
          <w:rFonts w:eastAsia="Times New Roman" w:cs="Arial" w:ascii="Arial" w:hAnsi="Arial"/>
          <w:lang w:eastAsia="it-IT"/>
        </w:rPr>
        <w:t xml:space="preserve"> le domande che verranno presentate oltre il termine del 26 febbraio 2021 di cui sopra (fa fede il timbro postale/protocollo PEC) </w:t>
      </w:r>
      <w:r>
        <w:rPr>
          <w:rFonts w:eastAsia="Times New Roman" w:cs="Arial" w:ascii="Arial" w:hAnsi="Arial"/>
          <w:bCs/>
          <w:color w:val="000000"/>
          <w:lang w:eastAsia="it-IT"/>
        </w:rPr>
        <w:t>alle Commissioni sanitarie provinciali o che risulteranno incomplete della documentazione richiesta ovvero prive del</w:t>
      </w:r>
      <w:r>
        <w:rPr/>
        <w:t xml:space="preserve"> </w:t>
      </w:r>
      <w:r>
        <w:rPr>
          <w:rFonts w:eastAsia="Times New Roman" w:cs="Arial" w:ascii="Arial" w:hAnsi="Arial"/>
          <w:bCs/>
          <w:color w:val="000000"/>
          <w:lang w:eastAsia="it-IT"/>
        </w:rPr>
        <w:t xml:space="preserve">verbale di riconoscimento dell’indennità di accompagnamento </w:t>
      </w:r>
      <w:r>
        <w:rPr>
          <w:rFonts w:eastAsia="Times New Roman" w:cs="Arial" w:ascii="Arial" w:hAnsi="Arial"/>
          <w:bCs/>
          <w:lang w:eastAsia="it-IT"/>
        </w:rPr>
        <w:t xml:space="preserve">e/o </w:t>
      </w:r>
      <w:r>
        <w:rPr>
          <w:rFonts w:eastAsia="Times New Roman" w:cs="Arial" w:ascii="Arial" w:hAnsi="Arial"/>
          <w:bCs/>
          <w:color w:val="000000"/>
          <w:lang w:eastAsia="it-IT"/>
        </w:rPr>
        <w:t>della certificazione medica specialistica</w:t>
      </w:r>
      <w:r>
        <w:rPr>
          <w:rFonts w:eastAsia="Times New Roman" w:cs="Arial" w:ascii="Arial" w:hAnsi="Arial"/>
          <w:lang w:eastAsia="it-IT"/>
        </w:rPr>
        <w:t>.</w:t>
      </w:r>
    </w:p>
    <w:p>
      <w:pPr>
        <w:pStyle w:val="Normal"/>
        <w:spacing w:lineRule="atLeast" w:line="210" w:before="0" w:after="0"/>
        <w:jc w:val="both"/>
        <w:rPr>
          <w:rFonts w:ascii="Arial" w:hAnsi="Arial" w:eastAsia="Times New Roman" w:cs="Arial"/>
          <w:highlight w:val="cyan"/>
          <w:lang w:eastAsia="it-IT"/>
        </w:rPr>
      </w:pPr>
      <w:r>
        <w:rPr>
          <w:rFonts w:eastAsia="Times New Roman" w:cs="Arial" w:ascii="Arial" w:hAnsi="Arial"/>
          <w:highlight w:val="cyan"/>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Le Commissioni sanitarie provinciali acquisiscono la suddetta documentazione e ne verificano la congruità ai fini del riconoscimento della condizione di “disabilità gravissima”, nel rispetto delle schede di valutazione di cui al D.M. del 26/09/2016, potendo anche, se necessario, sottoporre ad accertamento collegiale la persona richiedente. </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Le Commissioni sanitarie provinciali provvedono, entro il </w:t>
      </w:r>
      <w:r>
        <w:rPr>
          <w:rFonts w:eastAsia="Times New Roman" w:cs="Arial" w:ascii="Arial" w:hAnsi="Arial"/>
          <w:b/>
          <w:lang w:eastAsia="it-IT"/>
        </w:rPr>
        <w:t>16 aprile 2021</w:t>
      </w:r>
      <w:r>
        <w:rPr>
          <w:rFonts w:eastAsia="Times New Roman" w:cs="Arial" w:ascii="Arial" w:hAnsi="Arial"/>
          <w:lang w:eastAsia="it-IT"/>
        </w:rPr>
        <w:t>, a trasmettere al diretto interessato e al Comune di residenza,</w:t>
      </w:r>
      <w:r>
        <w:rPr/>
        <w:t xml:space="preserve"> </w:t>
      </w:r>
      <w:r>
        <w:rPr>
          <w:rFonts w:eastAsia="Times New Roman" w:cs="Arial" w:ascii="Arial" w:hAnsi="Arial"/>
          <w:lang w:eastAsia="it-IT"/>
        </w:rPr>
        <w:t>utilizzando l’allegato “D”, la certificazione relativa al riconoscimento della condizione di disabilità gravissima necessaria per la richiesta del contributo regionale.</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 xml:space="preserve">Le suddette Commissioni provvedono a trasmettere alla Regione Marche - </w:t>
      </w:r>
      <w:r>
        <w:rPr>
          <w:rFonts w:eastAsia="Times New Roman" w:cs="Arial" w:ascii="Arial" w:hAnsi="Arial"/>
        </w:rPr>
        <w:t xml:space="preserve">Servizio Politiche Sociali e Sport entro la data del </w:t>
      </w:r>
      <w:r>
        <w:rPr>
          <w:rFonts w:eastAsia="Times New Roman" w:cs="Arial" w:ascii="Arial" w:hAnsi="Arial"/>
          <w:b/>
        </w:rPr>
        <w:t>23 aprile 2021</w:t>
      </w:r>
      <w:r>
        <w:rPr>
          <w:rFonts w:eastAsia="Times New Roman" w:cs="Arial" w:ascii="Arial" w:hAnsi="Arial"/>
        </w:rPr>
        <w:t xml:space="preserve"> l’elenco dei richiedenti il </w:t>
      </w:r>
      <w:r>
        <w:rPr>
          <w:rFonts w:eastAsia="Times New Roman" w:cs="Arial" w:ascii="Arial" w:hAnsi="Arial"/>
          <w:lang w:eastAsia="it-IT"/>
        </w:rPr>
        <w:t>riconoscimento della condizione di “disabilità gravissima”</w:t>
      </w:r>
      <w:r>
        <w:rPr>
          <w:rFonts w:eastAsia="Times New Roman" w:cs="Arial" w:ascii="Arial" w:hAnsi="Arial"/>
        </w:rPr>
        <w:t xml:space="preserve"> con specifica indicazione di quelli riconosciuti o non riconosciuti in tale condizione.</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La persona con disabilità o il genitore o il familiare o l’esercente la potestà o tutela o amministrazione di sostegno</w:t>
      </w:r>
      <w:r>
        <w:rPr>
          <w:rFonts w:eastAsia="Times New Roman" w:cs="Arial" w:ascii="Arial" w:hAnsi="Arial"/>
          <w:b/>
          <w:color w:val="FF0000"/>
          <w:lang w:eastAsia="it-IT"/>
        </w:rPr>
        <w:t xml:space="preserve"> </w:t>
      </w:r>
      <w:r>
        <w:rPr>
          <w:rFonts w:eastAsia="Times New Roman" w:cs="Arial" w:ascii="Arial" w:hAnsi="Arial"/>
          <w:lang w:eastAsia="it-IT"/>
        </w:rPr>
        <w:t>provvedono immediatamente a prendere contatti con il proprio Comune di residenza per redigere la richiesta di contributo utilizzando il modello di cui all’allegato “E”.</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iCs/>
          <w:color w:val="000000"/>
          <w:lang w:val="pt-BR" w:eastAsia="it-IT"/>
        </w:rPr>
      </w:pPr>
      <w:r>
        <w:rPr>
          <w:rFonts w:eastAsia="Times New Roman" w:cs="Arial" w:ascii="Arial" w:hAnsi="Arial"/>
          <w:lang w:eastAsia="it-IT"/>
        </w:rPr>
        <w:t>Il referente dell’Ente locale</w:t>
      </w:r>
      <w:r>
        <w:rPr>
          <w:rFonts w:eastAsia="Times New Roman" w:cs="Arial" w:ascii="Arial" w:hAnsi="Arial"/>
          <w:b/>
          <w:bCs/>
          <w:lang w:eastAsia="it-IT"/>
        </w:rPr>
        <w:t xml:space="preserve"> avvia l’istruttoria della domanda per richiedere il contributo e </w:t>
      </w:r>
      <w:r>
        <w:rPr>
          <w:rFonts w:eastAsia="Times New Roman" w:cs="Arial" w:ascii="Arial" w:hAnsi="Arial"/>
          <w:lang w:eastAsia="it-IT"/>
        </w:rPr>
        <w:t xml:space="preserve">verifica l’eventuale presenza di tutte le condizioni che possono precludere l’accesso al contributo regionale, sulla base di quanto previsto dalla DGR </w:t>
      </w:r>
      <w:r>
        <w:rPr>
          <w:rFonts w:eastAsia="Times New Roman" w:cs="Arial" w:ascii="Arial" w:hAnsi="Arial"/>
          <w:iCs/>
          <w:color w:val="000000"/>
          <w:lang w:val="pt-BR" w:eastAsia="it-IT"/>
        </w:rPr>
        <w:t>n.1424/2020.</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Sono esclusi dal contributo regionale i soggetti ospiti di strutture residenziali.</w:t>
      </w:r>
    </w:p>
    <w:p>
      <w:pPr>
        <w:pStyle w:val="Normal"/>
        <w:spacing w:lineRule="atLeast" w:line="21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Nel caso in cui il disabile sia stato ricoverato in struttura ospedaliera per un periodo di tempo superiore ai 30 gg. il contributo sarà sospeso per i giorni di ricovero successivi al trentesimo giorno.</w:t>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r>
    </w:p>
    <w:p>
      <w:pPr>
        <w:pStyle w:val="Normal"/>
        <w:spacing w:lineRule="atLeast" w:line="210" w:before="0" w:after="0"/>
        <w:jc w:val="both"/>
        <w:rPr>
          <w:rFonts w:ascii="Arial" w:hAnsi="Arial" w:eastAsia="Times New Roman" w:cs="Arial"/>
          <w:lang w:eastAsia="it-IT"/>
        </w:rPr>
      </w:pPr>
      <w:r>
        <w:rPr>
          <w:rFonts w:eastAsia="Times New Roman" w:cs="Arial" w:ascii="Arial" w:hAnsi="Arial"/>
          <w:lang w:eastAsia="it-IT"/>
        </w:rPr>
        <w:t>L’intervento è alternativo al progetto “Vita Indipendente”, all’intervento “Riconoscimento del lavoro di cura dei caregiver attraverso l’incremento del contributo alle famiglie per l’assistenza a persone affette da Sclerosi Laterale Amiotrofica”, all’intervento a favore di minori affetti da malattie rare di cui alla DGR n.475/2019 e alla misura “Assegno di cura” rivolto agli anziani non autosufficienti.</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b/>
          <w:b/>
        </w:rPr>
      </w:pPr>
      <w:r>
        <w:rPr>
          <w:rFonts w:eastAsia="Times New Roman" w:cs="Arial" w:ascii="Arial" w:hAnsi="Arial"/>
        </w:rPr>
        <w:t xml:space="preserve">L’Ente locale provvede ad inserire i dati relativi alle singole domande su supporto informatico fornito dal Servizio Politiche Sociali e Sport tramite il Centro di Ricerca e Documentazione sulle Disabilità, che verrà reso disponibile: </w:t>
      </w:r>
      <w:r>
        <w:rPr>
          <w:rFonts w:eastAsia="Times New Roman" w:cs="Arial" w:ascii="Arial" w:hAnsi="Arial"/>
          <w:b/>
        </w:rPr>
        <w:t>dal 15 marzo al 30 aprile 2021.</w:t>
      </w:r>
    </w:p>
    <w:p>
      <w:pPr>
        <w:pStyle w:val="Normal"/>
        <w:widowControl w:val="false"/>
        <w:spacing w:lineRule="auto" w:line="240" w:before="0" w:after="0"/>
        <w:jc w:val="both"/>
        <w:rPr>
          <w:rFonts w:ascii="Arial" w:hAnsi="Arial" w:eastAsia="Times New Roman" w:cs="Arial"/>
          <w:b/>
          <w:b/>
        </w:rPr>
      </w:pPr>
      <w:r>
        <w:rPr>
          <w:rFonts w:eastAsia="Times New Roman" w:cs="Arial" w:ascii="Arial" w:hAnsi="Arial"/>
          <w:b/>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Tali dati verranno poi aggregati automaticamente dal programma all’interno di una “Scheda riepilogativa” che dovrà essere stampata al termine della procedura.</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L’Ente locale dovrà trasmettere all’ATS di appartenenza con propria delibera/determina, unitamente alla scheda riepilogativa, la documentazione di seguito indicata per ciascun beneficiario:</w:t>
      </w:r>
    </w:p>
    <w:p>
      <w:pPr>
        <w:pStyle w:val="Normal"/>
        <w:widowControl w:val="false"/>
        <w:spacing w:lineRule="auto" w:line="240" w:before="0" w:after="0"/>
        <w:jc w:val="both"/>
        <w:rPr>
          <w:rFonts w:ascii="Arial" w:hAnsi="Arial" w:eastAsia="Times New Roman" w:cs="Arial"/>
          <w:strike/>
        </w:rPr>
      </w:pPr>
      <w:r>
        <w:rPr>
          <w:rFonts w:eastAsia="Times New Roman" w:cs="Arial" w:ascii="Arial" w:hAnsi="Arial"/>
          <w:strike/>
        </w:rPr>
      </w:r>
    </w:p>
    <w:p>
      <w:pPr>
        <w:pStyle w:val="Normal"/>
        <w:widowControl w:val="false"/>
        <w:numPr>
          <w:ilvl w:val="0"/>
          <w:numId w:val="2"/>
        </w:numPr>
        <w:spacing w:lineRule="auto" w:line="240" w:before="0" w:after="0"/>
        <w:jc w:val="both"/>
        <w:rPr>
          <w:rFonts w:ascii="Arial" w:hAnsi="Arial" w:eastAsia="Times New Roman" w:cs="Arial"/>
        </w:rPr>
      </w:pPr>
      <w:r>
        <w:rPr>
          <w:rFonts w:eastAsia="Times New Roman" w:cs="Arial" w:ascii="Arial" w:hAnsi="Arial"/>
        </w:rPr>
        <w:t>richiesta contributo - allegato “E”;</w:t>
      </w:r>
    </w:p>
    <w:p>
      <w:pPr>
        <w:pStyle w:val="Normal"/>
        <w:widowControl w:val="false"/>
        <w:numPr>
          <w:ilvl w:val="0"/>
          <w:numId w:val="2"/>
        </w:numPr>
        <w:spacing w:lineRule="auto" w:line="240" w:before="0" w:after="0"/>
        <w:jc w:val="both"/>
        <w:rPr>
          <w:rFonts w:ascii="Arial" w:hAnsi="Arial" w:eastAsia="Times New Roman" w:cs="Arial"/>
        </w:rPr>
      </w:pPr>
      <w:r>
        <w:rPr>
          <w:rFonts w:eastAsia="Times New Roman" w:cs="Arial" w:ascii="Arial" w:hAnsi="Arial"/>
        </w:rPr>
        <w:t>certificazione relativa al riconoscimento della condizione di disabilità gravissima rilasciata dalle Commissioni Sanitarie provinciali - allegato “D”;</w:t>
      </w:r>
    </w:p>
    <w:p>
      <w:pPr>
        <w:pStyle w:val="Normal"/>
        <w:widowControl w:val="false"/>
        <w:numPr>
          <w:ilvl w:val="0"/>
          <w:numId w:val="2"/>
        </w:numPr>
        <w:spacing w:lineRule="auto" w:line="240" w:before="0" w:after="0"/>
        <w:jc w:val="both"/>
        <w:rPr>
          <w:rFonts w:ascii="Arial" w:hAnsi="Arial" w:eastAsia="Times New Roman" w:cs="Arial"/>
        </w:rPr>
      </w:pPr>
      <w:r>
        <w:rPr>
          <w:rFonts w:eastAsia="Times New Roman" w:cs="Arial" w:ascii="Arial" w:hAnsi="Arial"/>
        </w:rPr>
        <w:t>nel caso di persone con disabilità in età scolare che, per ragioni legate alla gravità della patologia, non frequentano la scuola occorre presentare un attestato da parte di uno specialista del S.S.R. o del privato accreditato che indica le ragioni per le quali il soggetto non può frequentare la scuola.</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 xml:space="preserve">Entro il </w:t>
      </w:r>
      <w:r>
        <w:rPr>
          <w:rFonts w:eastAsia="Times New Roman" w:cs="Arial" w:ascii="Arial" w:hAnsi="Arial"/>
          <w:b/>
        </w:rPr>
        <w:t>14 maggio 2021</w:t>
      </w:r>
      <w:r>
        <w:rPr>
          <w:rFonts w:eastAsia="Times New Roman" w:cs="Arial" w:ascii="Arial" w:hAnsi="Arial"/>
        </w:rPr>
        <w:t xml:space="preserve"> gli ATS devono trasmettere al Servizio Politiche Sociali e Sport al seguente indirizzo PEC: regione.marche.politichesociali@emarche.it </w:t>
      </w:r>
      <w:r>
        <w:rPr>
          <w:rFonts w:eastAsia="Times New Roman" w:cs="Arial" w:ascii="Arial" w:hAnsi="Arial"/>
          <w:u w:val="single"/>
        </w:rPr>
        <w:t>esclusivamente</w:t>
      </w:r>
      <w:r>
        <w:rPr>
          <w:rFonts w:eastAsia="Times New Roman" w:cs="Arial" w:ascii="Arial" w:hAnsi="Arial"/>
        </w:rPr>
        <w:t xml:space="preserve"> la certificazione relativa al riconoscimento della condizione di disabilità gravissima rilasciata dalle Commissioni Sanitarie provinciali (allegato “D”) per i nuovi utenti 2020.</w:t>
      </w:r>
    </w:p>
    <w:p>
      <w:pPr>
        <w:pStyle w:val="Normal"/>
        <w:widowControl w:val="false"/>
        <w:spacing w:lineRule="auto" w:line="240" w:before="0" w:after="0"/>
        <w:jc w:val="both"/>
        <w:rPr>
          <w:rFonts w:ascii="Arial" w:hAnsi="Arial" w:eastAsia="Times New Roman" w:cs="Arial"/>
          <w:highlight w:val="green"/>
        </w:rPr>
      </w:pPr>
      <w:r>
        <w:rPr>
          <w:rFonts w:eastAsia="Times New Roman" w:cs="Arial" w:ascii="Arial" w:hAnsi="Arial"/>
          <w:highlight w:val="green"/>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 xml:space="preserve">il Servizio Politiche Sociali e Sport realizza l’istruttoria dei dati inserite su supporto informatico di cui sopra e provvede al riparto delle risorse tra i beneficiari e a trasferire agli Enti capofila degli Ambiti Territoriali Sociali il contributo regionale; quest’ultimi provvedono poi a loro volta a liquidare direttamente le somme agli aventi diritto. </w:t>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r>
    </w:p>
    <w:p>
      <w:pPr>
        <w:pStyle w:val="Normal"/>
        <w:widowControl w:val="false"/>
        <w:spacing w:lineRule="auto" w:line="240" w:before="0" w:after="0"/>
        <w:jc w:val="both"/>
        <w:rPr>
          <w:rFonts w:ascii="Arial" w:hAnsi="Arial" w:eastAsia="Times New Roman" w:cs="Arial"/>
        </w:rPr>
      </w:pPr>
      <w:r>
        <w:rPr>
          <w:rFonts w:eastAsia="Times New Roman" w:cs="Arial" w:ascii="Arial" w:hAnsi="Arial"/>
        </w:rPr>
        <w:t xml:space="preserve">Entro il 29 ottobre 2021 gli Enti capofila degli ATS devono trasmettere al Servizio Politiche Sociali e Sport, tramite PEC la rendicontazione dell’avvenuta liquidazione del contributo regionale ai beneficiari. </w:t>
      </w:r>
    </w:p>
    <w:p>
      <w:pPr>
        <w:pStyle w:val="Normal"/>
        <w:rPr>
          <w:rFonts w:ascii="Arial" w:hAnsi="Arial" w:eastAsia="Times New Roman" w:cs="Arial"/>
          <w:highlight w:val="yellow"/>
        </w:rPr>
      </w:pPr>
      <w:r>
        <w:rPr>
          <w:rFonts w:eastAsia="Times New Roman" w:cs="Arial" w:ascii="Arial" w:hAnsi="Arial"/>
          <w:highlight w:val="yellow"/>
        </w:rPr>
      </w:r>
    </w:p>
    <w:p>
      <w:pPr>
        <w:pStyle w:val="Normal"/>
        <w:jc w:val="both"/>
        <w:rPr/>
      </w:pPr>
      <w:r>
        <w:rPr>
          <w:rFonts w:eastAsia="Times New Roman" w:cs="Arial" w:ascii="Arial" w:hAnsi="Arial"/>
        </w:rPr>
        <w:t xml:space="preserve">Il presente Bando ed il riparto di cui all’allegato “F” vengono pubblicati sul sito </w:t>
      </w:r>
      <w:r>
        <w:rPr>
          <w:rFonts w:eastAsia="Times New Roman" w:cs="Arial" w:ascii="Arial" w:hAnsi="Arial"/>
          <w:lang w:eastAsia="it-IT"/>
        </w:rPr>
        <w:t>della Regione Marche</w:t>
      </w:r>
      <w:r>
        <w:rPr>
          <w:rFonts w:eastAsia="Times New Roman" w:cs="Arial" w:ascii="Arial" w:hAnsi="Arial"/>
        </w:rPr>
        <w:t xml:space="preserve"> al seguente link:</w:t>
      </w:r>
    </w:p>
    <w:p>
      <w:pPr>
        <w:pStyle w:val="Normal"/>
        <w:jc w:val="both"/>
        <w:rPr/>
      </w:pPr>
      <w:r>
        <w:fldChar w:fldCharType="begin"/>
      </w:r>
      <w:r>
        <w:rPr>
          <w:rStyle w:val="CollegamentoInternet"/>
        </w:rPr>
        <w:instrText> HYPERLINK "http://www.regione.marche.it/Regione-Utile/Sociale/Disabilità" \l "2360_Bandi-e-Riparti"</w:instrText>
      </w:r>
      <w:r>
        <w:rPr>
          <w:rStyle w:val="CollegamentoInternet"/>
        </w:rPr>
        <w:fldChar w:fldCharType="separate"/>
      </w:r>
      <w:r>
        <w:rPr>
          <w:rStyle w:val="CollegamentoInternet"/>
        </w:rPr>
        <w:t>http://www.regione.marche.it/Regione-Utile/Sociale/Disabilità#2360_Bandi-e-Riparti</w:t>
      </w:r>
      <w:r>
        <w:rPr>
          <w:rStyle w:val="CollegamentoInternet"/>
        </w:rPr>
        <w:fldChar w:fldCharType="end"/>
      </w:r>
    </w:p>
    <w:p>
      <w:pPr>
        <w:pStyle w:val="Normal"/>
        <w:widowControl w:val="false"/>
        <w:spacing w:lineRule="auto" w:line="240" w:before="0" w:after="0"/>
        <w:jc w:val="both"/>
        <w:rPr>
          <w:rFonts w:ascii="Arial" w:hAnsi="Arial" w:eastAsia="Times New Roman" w:cs="Arial"/>
          <w:highlight w:val="yellow"/>
        </w:rPr>
      </w:pPr>
      <w:r>
        <w:rPr>
          <w:rFonts w:eastAsia="Times New Roman" w:cs="Arial" w:ascii="Arial" w:hAnsi="Arial"/>
          <w:highlight w:val="yellow"/>
        </w:rPr>
      </w:r>
    </w:p>
    <w:p>
      <w:pPr>
        <w:pStyle w:val="Normal"/>
        <w:widowControl w:val="false"/>
        <w:spacing w:lineRule="auto" w:line="240" w:before="0" w:after="0"/>
        <w:jc w:val="both"/>
        <w:rPr>
          <w:rFonts w:ascii="Arial" w:hAnsi="Arial" w:eastAsia="Times New Roman" w:cs="Arial"/>
          <w:lang w:eastAsia="it-IT"/>
        </w:rPr>
      </w:pPr>
      <w:r>
        <w:rPr>
          <w:rFonts w:eastAsia="Times New Roman" w:cs="Arial" w:ascii="Arial" w:hAnsi="Arial"/>
        </w:rPr>
        <w:t xml:space="preserve">mentre la modulistica ovvero gli allegati “B”, “B1”, “C”, </w:t>
      </w:r>
      <w:bookmarkStart w:id="0" w:name="_GoBack"/>
      <w:bookmarkEnd w:id="0"/>
      <w:r>
        <w:rPr>
          <w:rFonts w:eastAsia="Times New Roman" w:cs="Arial" w:ascii="Arial" w:hAnsi="Arial"/>
        </w:rPr>
        <w:t xml:space="preserve">“D” ed “E” vengono pubblicati </w:t>
      </w:r>
      <w:r>
        <w:rPr>
          <w:rFonts w:eastAsia="Times New Roman" w:cs="Arial" w:ascii="Arial" w:hAnsi="Arial"/>
          <w:lang w:eastAsia="it-IT"/>
        </w:rPr>
        <w:t>al seguente link:</w:t>
      </w:r>
    </w:p>
    <w:p>
      <w:pPr>
        <w:pStyle w:val="Normal"/>
        <w:widowControl w:val="false"/>
        <w:spacing w:lineRule="auto" w:line="240" w:before="0" w:after="0"/>
        <w:jc w:val="both"/>
        <w:rPr>
          <w:rFonts w:ascii="Arial" w:hAnsi="Arial" w:eastAsia="Times New Roman" w:cs="Arial"/>
          <w:highlight w:val="yellow"/>
          <w:lang w:eastAsia="it-IT"/>
        </w:rPr>
      </w:pPr>
      <w:r>
        <w:rPr>
          <w:rFonts w:eastAsia="Times New Roman" w:cs="Arial" w:ascii="Arial" w:hAnsi="Arial"/>
          <w:highlight w:val="yellow"/>
          <w:lang w:eastAsia="it-IT"/>
        </w:rPr>
      </w:r>
    </w:p>
    <w:p>
      <w:pPr>
        <w:pStyle w:val="Normal"/>
        <w:widowControl w:val="false"/>
        <w:spacing w:lineRule="auto" w:line="240" w:before="0" w:after="0"/>
        <w:jc w:val="both"/>
        <w:rPr/>
      </w:pPr>
      <w:r>
        <w:fldChar w:fldCharType="begin"/>
      </w:r>
      <w:r>
        <w:rPr>
          <w:rStyle w:val="CollegamentoInternet"/>
        </w:rPr>
        <w:instrText> HYPERLINK "http://www.regione.marche.it/Regione-Utile/Sociale/Disabilità" \l "3049_Modulistica"</w:instrText>
      </w:r>
      <w:r>
        <w:rPr>
          <w:rStyle w:val="CollegamentoInternet"/>
        </w:rPr>
        <w:fldChar w:fldCharType="separate"/>
      </w:r>
      <w:r>
        <w:rPr>
          <w:rStyle w:val="CollegamentoInternet"/>
        </w:rPr>
        <w:t>http://www.regione.marche.it/Regione-Utile/Sociale/Disabilità#3049_Modulistica</w:t>
      </w:r>
      <w:r>
        <w:rPr>
          <w:rStyle w:val="CollegamentoInternet"/>
        </w:rPr>
        <w:fldChar w:fldCharType="end"/>
      </w:r>
    </w:p>
    <w:sectPr>
      <w:type w:val="nextPage"/>
      <w:pgSz w:w="11906" w:h="16838"/>
      <w:pgMar w:left="720" w:right="720" w:header="0" w:top="851"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Helvetica">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12" w:hanging="57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269f"/>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4b3cb0"/>
    <w:rPr/>
  </w:style>
  <w:style w:type="character" w:styleId="PidipaginaCarattere" w:customStyle="1">
    <w:name w:val="Piè di pagina Carattere"/>
    <w:basedOn w:val="DefaultParagraphFont"/>
    <w:link w:val="Pidipagina"/>
    <w:uiPriority w:val="99"/>
    <w:qFormat/>
    <w:rsid w:val="004b3cb0"/>
    <w:rPr/>
  </w:style>
  <w:style w:type="character" w:styleId="CollegamentoInternet">
    <w:name w:val="Collegamento Internet"/>
    <w:basedOn w:val="DefaultParagraphFont"/>
    <w:uiPriority w:val="99"/>
    <w:unhideWhenUsed/>
    <w:rsid w:val="00a4668d"/>
    <w:rPr>
      <w:color w:val="0000FF" w:themeColor="hyperlink"/>
      <w:u w:val="single"/>
    </w:rPr>
  </w:style>
  <w:style w:type="character" w:styleId="TestofumettoCarattere" w:customStyle="1">
    <w:name w:val="Testo fumetto Carattere"/>
    <w:basedOn w:val="DefaultParagraphFont"/>
    <w:link w:val="Testofumetto"/>
    <w:uiPriority w:val="99"/>
    <w:semiHidden/>
    <w:qFormat/>
    <w:rsid w:val="001831d0"/>
    <w:rPr>
      <w:rFonts w:ascii="Tahoma" w:hAnsi="Tahoma" w:cs="Tahoma"/>
      <w:sz w:val="16"/>
      <w:szCs w:val="16"/>
    </w:rPr>
  </w:style>
  <w:style w:type="character" w:styleId="Strong">
    <w:name w:val="Strong"/>
    <w:basedOn w:val="DefaultParagraphFont"/>
    <w:uiPriority w:val="22"/>
    <w:qFormat/>
    <w:rsid w:val="003f1c4f"/>
    <w:rPr>
      <w:b/>
      <w:bCs/>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ascii="Arial" w:hAnsi="Arial" w:eastAsia="Times New Roman" w:cs="Arial"/>
      <w:lang w:eastAsia="it-IT"/>
    </w:rPr>
  </w:style>
  <w:style w:type="character" w:styleId="ListLabel23">
    <w:name w:val="ListLabel 23"/>
    <w:qFormat/>
    <w:rPr>
      <w:rFonts w:ascii="Arial" w:hAnsi="Arial" w:eastAsia="Times New Roman" w:cs="Arial"/>
    </w:rPr>
  </w:style>
  <w:style w:type="character" w:styleId="ListLabel24">
    <w:name w:val="ListLabel 24"/>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
    <w:name w:val="Header"/>
    <w:basedOn w:val="Normal"/>
    <w:link w:val="IntestazioneCarattere"/>
    <w:uiPriority w:val="99"/>
    <w:unhideWhenUsed/>
    <w:rsid w:val="004b3cb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4b3cb0"/>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765b0a"/>
    <w:pPr>
      <w:spacing w:before="0" w:after="200"/>
      <w:ind w:left="720" w:hanging="0"/>
      <w:contextualSpacing/>
    </w:pPr>
    <w:rPr/>
  </w:style>
  <w:style w:type="paragraph" w:styleId="Corpotesto1" w:customStyle="1">
    <w:name w:val="Corpo testo1"/>
    <w:uiPriority w:val="99"/>
    <w:qFormat/>
    <w:rsid w:val="00c169b8"/>
    <w:pPr>
      <w:widowControl/>
      <w:bidi w:val="0"/>
      <w:spacing w:lineRule="atLeast" w:line="210" w:before="0" w:after="0"/>
      <w:ind w:firstLine="227"/>
      <w:jc w:val="both"/>
    </w:pPr>
    <w:rPr>
      <w:rFonts w:ascii="Helvetica" w:hAnsi="Helvetica" w:eastAsia="Times New Roman" w:cs="Times New Roman"/>
      <w:color w:val="000000"/>
      <w:kern w:val="0"/>
      <w:sz w:val="19"/>
      <w:szCs w:val="19"/>
      <w:lang w:eastAsia="it-IT" w:val="it-IT" w:bidi="ar-SA"/>
    </w:rPr>
  </w:style>
  <w:style w:type="paragraph" w:styleId="BalloonText">
    <w:name w:val="Balloon Text"/>
    <w:basedOn w:val="Normal"/>
    <w:link w:val="TestofumettoCarattere"/>
    <w:uiPriority w:val="99"/>
    <w:semiHidden/>
    <w:unhideWhenUsed/>
    <w:qFormat/>
    <w:rsid w:val="001831d0"/>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195fde"/>
    <w:pPr>
      <w:spacing w:lineRule="auto" w:line="240" w:before="0" w:after="0"/>
    </w:pPr>
    <w:rPr>
      <w:rFonts w:ascii="Times New Roman" w:hAnsi="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510f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eavasta1.asur@emarche.it" TargetMode="External"/><Relationship Id="rId3" Type="http://schemas.openxmlformats.org/officeDocument/2006/relationships/hyperlink" Target="mailto:areavasta2.asur@emarche.it" TargetMode="External"/><Relationship Id="rId4" Type="http://schemas.openxmlformats.org/officeDocument/2006/relationships/hyperlink" Target="mailto:areavasta3.asur@emarche.it" TargetMode="External"/><Relationship Id="rId5" Type="http://schemas.openxmlformats.org/officeDocument/2006/relationships/hyperlink" Target="mailto:areavasta4.asur@emarche.it" TargetMode="External"/><Relationship Id="rId6" Type="http://schemas.openxmlformats.org/officeDocument/2006/relationships/hyperlink" Target="mailto:areavasta5.asur@emarche.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069BE-2E28-4C30-8BFF-900DE89A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Application>LibreOffice/6.1.4.2$Windows_X86_64 LibreOffice_project/9d0f32d1f0b509096fd65e0d4bec26ddd1938fd3</Application>
  <Pages>3</Pages>
  <Words>1539</Words>
  <Characters>9280</Characters>
  <CharactersWithSpaces>10767</CharactersWithSpaces>
  <Paragraphs>56</Paragraphs>
  <Company>Regione Marche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2017-10-18T11:12:00Z</dcterms:created>
  <dc:creator>Emanuela Lucertini</dc:creator>
  <dc:description/>
  <dc:language>it-IT</dc:language>
  <cp:lastModifiedBy/>
  <cp:lastPrinted>2019-10-10T08:23:00Z</cp:lastPrinted>
  <dcterms:modified xsi:type="dcterms:W3CDTF">2020-12-11T09:13:59Z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Marche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